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C83E" w14:textId="77777777" w:rsidR="00570AF5" w:rsidRDefault="00570AF5" w:rsidP="00570AF5">
      <w:pPr>
        <w:spacing w:line="480" w:lineRule="auto"/>
        <w:jc w:val="center"/>
        <w:rPr>
          <w:rFonts w:ascii="Arial" w:hAnsi="Arial" w:cs="Arial"/>
        </w:rPr>
      </w:pPr>
    </w:p>
    <w:p w14:paraId="5E13C0AC" w14:textId="77777777" w:rsidR="00570AF5" w:rsidRDefault="00570AF5" w:rsidP="00570AF5">
      <w:pPr>
        <w:spacing w:line="480" w:lineRule="auto"/>
        <w:jc w:val="center"/>
        <w:rPr>
          <w:rFonts w:ascii="Arial" w:hAnsi="Arial" w:cs="Arial"/>
        </w:rPr>
      </w:pPr>
    </w:p>
    <w:p w14:paraId="36D371A2" w14:textId="77777777" w:rsidR="00570AF5" w:rsidRDefault="00570AF5" w:rsidP="00570AF5">
      <w:pPr>
        <w:spacing w:line="480" w:lineRule="auto"/>
        <w:jc w:val="center"/>
        <w:rPr>
          <w:rFonts w:ascii="Arial" w:hAnsi="Arial" w:cs="Arial"/>
        </w:rPr>
      </w:pPr>
    </w:p>
    <w:p w14:paraId="68BB23F3" w14:textId="77777777" w:rsidR="00570AF5" w:rsidRDefault="00570AF5" w:rsidP="00570AF5">
      <w:pPr>
        <w:spacing w:line="480" w:lineRule="auto"/>
        <w:jc w:val="center"/>
        <w:rPr>
          <w:rFonts w:ascii="Arial" w:hAnsi="Arial" w:cs="Arial"/>
        </w:rPr>
      </w:pPr>
    </w:p>
    <w:p w14:paraId="6E5F01C8" w14:textId="77777777" w:rsidR="00570AF5" w:rsidRDefault="00570AF5" w:rsidP="00570AF5">
      <w:pPr>
        <w:spacing w:line="480" w:lineRule="auto"/>
        <w:jc w:val="center"/>
        <w:rPr>
          <w:rFonts w:ascii="Arial" w:hAnsi="Arial" w:cs="Arial"/>
        </w:rPr>
      </w:pPr>
    </w:p>
    <w:p w14:paraId="4DD4540F" w14:textId="43C983CC" w:rsidR="00C8795D" w:rsidRPr="00C8795D" w:rsidRDefault="002A0091" w:rsidP="00570AF5">
      <w:pPr>
        <w:spacing w:line="480" w:lineRule="auto"/>
        <w:jc w:val="center"/>
        <w:rPr>
          <w:rFonts w:ascii="Arial" w:hAnsi="Arial" w:cs="Arial"/>
        </w:rPr>
      </w:pPr>
      <w:r w:rsidRPr="00C8795D">
        <w:rPr>
          <w:rFonts w:ascii="Arial" w:hAnsi="Arial" w:cs="Arial"/>
        </w:rPr>
        <w:t xml:space="preserve">Newton-Raphson </w:t>
      </w:r>
      <w:r w:rsidR="000355C4">
        <w:rPr>
          <w:rFonts w:ascii="Arial" w:hAnsi="Arial" w:cs="Arial"/>
        </w:rPr>
        <w:t>Method</w:t>
      </w:r>
    </w:p>
    <w:p w14:paraId="65A9ADC5" w14:textId="1EF31288" w:rsidR="00C8795D" w:rsidRDefault="002A0091" w:rsidP="00570AF5">
      <w:pPr>
        <w:spacing w:line="480" w:lineRule="auto"/>
        <w:jc w:val="center"/>
        <w:rPr>
          <w:rFonts w:ascii="Arial" w:hAnsi="Arial" w:cs="Arial"/>
        </w:rPr>
      </w:pPr>
      <w:r>
        <w:rPr>
          <w:rFonts w:ascii="Arial" w:hAnsi="Arial" w:cs="Arial"/>
        </w:rPr>
        <w:t xml:space="preserve">Institutional </w:t>
      </w:r>
      <w:r w:rsidR="000355C4">
        <w:rPr>
          <w:rFonts w:ascii="Arial" w:hAnsi="Arial" w:cs="Arial"/>
        </w:rPr>
        <w:t>A</w:t>
      </w:r>
      <w:r>
        <w:rPr>
          <w:rFonts w:ascii="Arial" w:hAnsi="Arial" w:cs="Arial"/>
        </w:rPr>
        <w:t>ffiliation</w:t>
      </w:r>
    </w:p>
    <w:p w14:paraId="397C551B" w14:textId="521E6752" w:rsidR="00C8795D" w:rsidRDefault="000355C4" w:rsidP="00570AF5">
      <w:pPr>
        <w:spacing w:line="480" w:lineRule="auto"/>
        <w:jc w:val="center"/>
        <w:rPr>
          <w:rFonts w:ascii="Arial" w:hAnsi="Arial" w:cs="Arial"/>
        </w:rPr>
      </w:pPr>
      <w:r>
        <w:rPr>
          <w:rFonts w:ascii="Arial" w:hAnsi="Arial" w:cs="Arial"/>
        </w:rPr>
        <w:t xml:space="preserve">Professor’s </w:t>
      </w:r>
      <w:r w:rsidR="002A0091">
        <w:rPr>
          <w:rFonts w:ascii="Arial" w:hAnsi="Arial" w:cs="Arial"/>
        </w:rPr>
        <w:t>Name</w:t>
      </w:r>
    </w:p>
    <w:p w14:paraId="71D9ADEB" w14:textId="63C24918" w:rsidR="00C8795D" w:rsidRDefault="002A0091" w:rsidP="00570AF5">
      <w:pPr>
        <w:spacing w:line="480" w:lineRule="auto"/>
        <w:jc w:val="center"/>
        <w:rPr>
          <w:rFonts w:ascii="Arial" w:hAnsi="Arial" w:cs="Arial"/>
        </w:rPr>
      </w:pPr>
      <w:r>
        <w:rPr>
          <w:rFonts w:ascii="Arial" w:hAnsi="Arial" w:cs="Arial"/>
        </w:rPr>
        <w:t xml:space="preserve">Name of </w:t>
      </w:r>
      <w:r w:rsidR="000355C4">
        <w:rPr>
          <w:rFonts w:ascii="Arial" w:hAnsi="Arial" w:cs="Arial"/>
        </w:rPr>
        <w:t>S</w:t>
      </w:r>
      <w:r>
        <w:rPr>
          <w:rFonts w:ascii="Arial" w:hAnsi="Arial" w:cs="Arial"/>
        </w:rPr>
        <w:t>tudent</w:t>
      </w:r>
    </w:p>
    <w:p w14:paraId="46F20AA7" w14:textId="75D80BD6" w:rsidR="00C8795D" w:rsidRDefault="002A0091" w:rsidP="00570AF5">
      <w:pPr>
        <w:spacing w:line="480" w:lineRule="auto"/>
        <w:jc w:val="center"/>
        <w:rPr>
          <w:rFonts w:ascii="Arial" w:hAnsi="Arial" w:cs="Arial"/>
        </w:rPr>
      </w:pPr>
      <w:r>
        <w:rPr>
          <w:rFonts w:ascii="Arial" w:hAnsi="Arial" w:cs="Arial"/>
        </w:rPr>
        <w:t xml:space="preserve">Submission </w:t>
      </w:r>
      <w:r w:rsidR="000355C4">
        <w:rPr>
          <w:rFonts w:ascii="Arial" w:hAnsi="Arial" w:cs="Arial"/>
        </w:rPr>
        <w:t>D</w:t>
      </w:r>
      <w:r>
        <w:rPr>
          <w:rFonts w:ascii="Arial" w:hAnsi="Arial" w:cs="Arial"/>
        </w:rPr>
        <w:t>ate</w:t>
      </w:r>
    </w:p>
    <w:p w14:paraId="4E8F934A" w14:textId="77777777" w:rsidR="00C8795D" w:rsidRDefault="002A0091" w:rsidP="00570AF5">
      <w:pPr>
        <w:spacing w:line="480" w:lineRule="auto"/>
        <w:rPr>
          <w:rFonts w:ascii="Arial" w:hAnsi="Arial" w:cs="Arial"/>
        </w:rPr>
      </w:pPr>
      <w:r>
        <w:rPr>
          <w:rFonts w:ascii="Arial" w:hAnsi="Arial" w:cs="Arial"/>
        </w:rPr>
        <w:br w:type="page"/>
      </w:r>
    </w:p>
    <w:p w14:paraId="751269ED" w14:textId="34895FB9" w:rsidR="001015B5" w:rsidRPr="00570AF5" w:rsidRDefault="002A0091" w:rsidP="00570AF5">
      <w:pPr>
        <w:spacing w:line="480" w:lineRule="auto"/>
        <w:jc w:val="center"/>
        <w:rPr>
          <w:rFonts w:ascii="Arial" w:hAnsi="Arial" w:cs="Arial"/>
          <w:b/>
        </w:rPr>
      </w:pPr>
      <w:r w:rsidRPr="00570AF5">
        <w:rPr>
          <w:rFonts w:ascii="Arial" w:hAnsi="Arial" w:cs="Arial"/>
          <w:b/>
        </w:rPr>
        <w:lastRenderedPageBreak/>
        <w:t xml:space="preserve">Newton-Raphson </w:t>
      </w:r>
      <w:r w:rsidR="000355C4">
        <w:rPr>
          <w:rFonts w:ascii="Arial" w:hAnsi="Arial" w:cs="Arial"/>
          <w:b/>
        </w:rPr>
        <w:t>Method</w:t>
      </w:r>
    </w:p>
    <w:p w14:paraId="5E76A673" w14:textId="03361E20" w:rsidR="00374C2A" w:rsidRDefault="002A0091" w:rsidP="00570AF5">
      <w:pPr>
        <w:spacing w:line="480" w:lineRule="auto"/>
        <w:ind w:firstLine="720"/>
        <w:jc w:val="both"/>
        <w:rPr>
          <w:rFonts w:ascii="Arial" w:hAnsi="Arial" w:cs="Arial"/>
        </w:rPr>
      </w:pPr>
      <w:r w:rsidRPr="001015B5">
        <w:rPr>
          <w:rFonts w:ascii="Arial" w:hAnsi="Arial" w:cs="Arial"/>
        </w:rPr>
        <w:t xml:space="preserve">Newton-Raphson is an </w:t>
      </w:r>
      <w:r w:rsidR="00DB5748" w:rsidRPr="001015B5">
        <w:rPr>
          <w:rFonts w:ascii="Arial" w:hAnsi="Arial" w:cs="Arial"/>
        </w:rPr>
        <w:t>offline technique</w:t>
      </w:r>
      <w:r w:rsidRPr="001015B5">
        <w:rPr>
          <w:rFonts w:ascii="Arial" w:hAnsi="Arial" w:cs="Arial"/>
        </w:rPr>
        <w:t xml:space="preserve"> used to solve non-linear load flow equations</w:t>
      </w:r>
      <w:r w:rsidR="00142E6B">
        <w:rPr>
          <w:rFonts w:ascii="Arial" w:hAnsi="Arial" w:cs="Arial"/>
        </w:rPr>
        <w:t>. In this Newton</w:t>
      </w:r>
      <w:r w:rsidR="001015B5">
        <w:rPr>
          <w:rFonts w:ascii="Arial" w:hAnsi="Arial" w:cs="Arial"/>
        </w:rPr>
        <w:t>-R</w:t>
      </w:r>
      <w:r w:rsidR="00142E6B">
        <w:rPr>
          <w:rFonts w:ascii="Arial" w:hAnsi="Arial" w:cs="Arial"/>
        </w:rPr>
        <w:t>aphson method,</w:t>
      </w:r>
      <w:r w:rsidR="00801D2B" w:rsidRPr="001015B5">
        <w:rPr>
          <w:rFonts w:ascii="Arial" w:hAnsi="Arial" w:cs="Arial"/>
        </w:rPr>
        <w:t xml:space="preserve"> contingencies are classified and ranked according to the severities. This </w:t>
      </w:r>
      <w:r w:rsidR="00DB5748" w:rsidRPr="001015B5">
        <w:rPr>
          <w:rFonts w:ascii="Arial" w:hAnsi="Arial" w:cs="Arial"/>
        </w:rPr>
        <w:t>method</w:t>
      </w:r>
      <w:r w:rsidR="00801D2B" w:rsidRPr="001015B5">
        <w:rPr>
          <w:rFonts w:ascii="Arial" w:hAnsi="Arial" w:cs="Arial"/>
        </w:rPr>
        <w:t xml:space="preserve"> is also based on computation, where the highest values in an index corresponding to the most severe </w:t>
      </w:r>
      <w:r w:rsidR="00142E6B">
        <w:rPr>
          <w:rFonts w:ascii="Arial" w:hAnsi="Arial" w:cs="Arial"/>
        </w:rPr>
        <w:t xml:space="preserve">contingency are computed. The </w:t>
      </w:r>
      <w:r w:rsidR="00142E6B" w:rsidRPr="001015B5">
        <w:rPr>
          <w:rFonts w:ascii="Arial" w:hAnsi="Arial" w:cs="Arial"/>
        </w:rPr>
        <w:t>method</w:t>
      </w:r>
      <w:r w:rsidR="00801D2B" w:rsidRPr="001015B5">
        <w:rPr>
          <w:rFonts w:ascii="Arial" w:hAnsi="Arial" w:cs="Arial"/>
        </w:rPr>
        <w:t xml:space="preserve"> ranks the contingencies in the reducing order of </w:t>
      </w:r>
      <w:r w:rsidR="00142E6B">
        <w:rPr>
          <w:rFonts w:ascii="Arial" w:hAnsi="Arial" w:cs="Arial"/>
        </w:rPr>
        <w:t>severity.</w:t>
      </w:r>
      <w:r w:rsidR="00DB5748" w:rsidRPr="001015B5">
        <w:rPr>
          <w:rFonts w:ascii="Arial" w:hAnsi="Arial" w:cs="Arial"/>
        </w:rPr>
        <w:t xml:space="preserve"> The performance index (PI) is computed using values with di</w:t>
      </w:r>
      <w:r w:rsidR="00142E6B">
        <w:rPr>
          <w:rFonts w:ascii="Arial" w:hAnsi="Arial" w:cs="Arial"/>
        </w:rPr>
        <w:t>fferent conditions. For example, in the first article,</w:t>
      </w:r>
      <w:r w:rsidR="00DB5748" w:rsidRPr="001015B5">
        <w:rPr>
          <w:rFonts w:ascii="Arial" w:hAnsi="Arial" w:cs="Arial"/>
        </w:rPr>
        <w:t xml:space="preserve"> when the performance index is below</w:t>
      </w:r>
      <w:r w:rsidR="000355C4">
        <w:rPr>
          <w:rFonts w:ascii="Arial" w:hAnsi="Arial" w:cs="Arial"/>
        </w:rPr>
        <w:t xml:space="preserve"> </w:t>
      </w:r>
      <w:r w:rsidR="00DB5748" w:rsidRPr="001015B5">
        <w:rPr>
          <w:rFonts w:ascii="Arial" w:hAnsi="Arial" w:cs="Arial"/>
        </w:rPr>
        <w:t>0.2, the contingency is at least severe, but when the performance index is above 0.8, the contingencies are most severe, 0.2 &lt;PI&lt;0.8.</w:t>
      </w:r>
      <w:r w:rsidR="001015B5">
        <w:rPr>
          <w:rFonts w:ascii="Arial" w:hAnsi="Arial" w:cs="Arial"/>
        </w:rPr>
        <w:t xml:space="preserve"> </w:t>
      </w:r>
      <w:r w:rsidR="00142E6B">
        <w:rPr>
          <w:rFonts w:ascii="Arial" w:hAnsi="Arial" w:cs="Arial"/>
        </w:rPr>
        <w:t>In the second article,</w:t>
      </w:r>
      <w:r w:rsidR="001015B5">
        <w:rPr>
          <w:rFonts w:ascii="Arial" w:hAnsi="Arial" w:cs="Arial"/>
        </w:rPr>
        <w:t xml:space="preserve"> the Newton-R</w:t>
      </w:r>
      <w:r w:rsidR="001F41B0" w:rsidRPr="001015B5">
        <w:rPr>
          <w:rFonts w:ascii="Arial" w:hAnsi="Arial" w:cs="Arial"/>
        </w:rPr>
        <w:t>aphson method is critically an iterative method used to solve non-linear equations with equal amounts of unknowns. In this method, the non-linear subject can be approximated using a linear matrix equation</w:t>
      </w:r>
      <w:r w:rsidR="00A13475">
        <w:rPr>
          <w:rFonts w:ascii="Arial" w:hAnsi="Arial" w:cs="Arial"/>
        </w:rPr>
        <w:t xml:space="preserve"> from the formular below; </w:t>
      </w:r>
    </w:p>
    <w:p w14:paraId="4E2E694C" w14:textId="62686BB0" w:rsidR="00A13475" w:rsidRPr="00A13475" w:rsidRDefault="00A13475" w:rsidP="00A13475">
      <w:pPr>
        <w:pStyle w:val="ListParagraph"/>
        <w:numPr>
          <w:ilvl w:val="0"/>
          <w:numId w:val="1"/>
        </w:numPr>
        <w:spacing w:line="480" w:lineRule="auto"/>
        <w:jc w:val="both"/>
        <w:rPr>
          <w:rFonts w:ascii="Arial" w:hAnsi="Arial" w:cs="Arial"/>
        </w:rPr>
      </w:pPr>
      <w:r w:rsidRPr="00A13475">
        <w:rPr>
          <w:rFonts w:ascii="Arial" w:hAnsi="Arial" w:cs="Arial"/>
        </w:rPr>
        <w:t>F</w:t>
      </w:r>
      <w:r w:rsidRPr="00A13475">
        <w:rPr>
          <w:rFonts w:ascii="Arial" w:hAnsi="Arial" w:cs="Arial"/>
          <w:vertAlign w:val="subscript"/>
        </w:rPr>
        <w:t xml:space="preserve">m </w:t>
      </w:r>
      <w:r w:rsidRPr="00A13475">
        <w:rPr>
          <w:rFonts w:ascii="Arial" w:hAnsi="Arial" w:cs="Arial"/>
        </w:rPr>
        <w:t>(</w:t>
      </w:r>
      <w:proofErr w:type="spellStart"/>
      <w:r w:rsidRPr="00A13475">
        <w:rPr>
          <w:rFonts w:ascii="Arial" w:hAnsi="Arial" w:cs="Arial"/>
        </w:rPr>
        <w:t>x</w:t>
      </w:r>
      <w:r w:rsidRPr="00A13475">
        <w:rPr>
          <w:rFonts w:ascii="Arial" w:hAnsi="Arial" w:cs="Arial"/>
          <w:vertAlign w:val="subscript"/>
        </w:rPr>
        <w:t>m</w:t>
      </w:r>
      <w:proofErr w:type="spellEnd"/>
      <w:r w:rsidRPr="00A13475">
        <w:rPr>
          <w:rFonts w:ascii="Arial" w:hAnsi="Arial" w:cs="Arial"/>
        </w:rPr>
        <w:t>) = 0 for m = 1,2,3 and N and n = 1,2,3, N = (13)</w:t>
      </w:r>
    </w:p>
    <w:p w14:paraId="08DC85A3" w14:textId="54C0CAEF" w:rsidR="00374C2A" w:rsidRPr="001015B5" w:rsidRDefault="002A0091" w:rsidP="00570AF5">
      <w:pPr>
        <w:spacing w:line="480" w:lineRule="auto"/>
        <w:ind w:firstLine="720"/>
        <w:jc w:val="both"/>
        <w:rPr>
          <w:rFonts w:ascii="Arial" w:hAnsi="Arial" w:cs="Arial"/>
        </w:rPr>
      </w:pPr>
      <w:r w:rsidRPr="001015B5">
        <w:rPr>
          <w:rFonts w:ascii="Arial" w:hAnsi="Arial" w:cs="Arial"/>
        </w:rPr>
        <w:t xml:space="preserve">Despite </w:t>
      </w:r>
      <w:r w:rsidR="00AA688E" w:rsidRPr="001015B5">
        <w:rPr>
          <w:rFonts w:ascii="Arial" w:hAnsi="Arial" w:cs="Arial"/>
        </w:rPr>
        <w:t>the newton-Ra</w:t>
      </w:r>
      <w:r w:rsidRPr="001015B5">
        <w:rPr>
          <w:rFonts w:ascii="Arial" w:hAnsi="Arial" w:cs="Arial"/>
        </w:rPr>
        <w:t xml:space="preserve">phson method being powerful in solving power flow </w:t>
      </w:r>
      <w:r w:rsidR="00142E6B" w:rsidRPr="001015B5">
        <w:rPr>
          <w:rFonts w:ascii="Arial" w:hAnsi="Arial" w:cs="Arial"/>
        </w:rPr>
        <w:t>study,</w:t>
      </w:r>
      <w:r w:rsidR="00142E6B">
        <w:rPr>
          <w:rFonts w:ascii="Arial" w:hAnsi="Arial" w:cs="Arial"/>
        </w:rPr>
        <w:t xml:space="preserve"> the second article analyses </w:t>
      </w:r>
      <w:r w:rsidRPr="001015B5">
        <w:rPr>
          <w:rFonts w:ascii="Arial" w:hAnsi="Arial" w:cs="Arial"/>
        </w:rPr>
        <w:t xml:space="preserve">some shortcomings, for example, with solving multiple roots which are difficult to </w:t>
      </w:r>
      <w:r w:rsidR="00400CCE" w:rsidRPr="001015B5">
        <w:rPr>
          <w:rFonts w:ascii="Arial" w:hAnsi="Arial" w:cs="Arial"/>
        </w:rPr>
        <w:t>predict, again</w:t>
      </w:r>
      <w:r w:rsidRPr="001015B5">
        <w:rPr>
          <w:rFonts w:ascii="Arial" w:hAnsi="Arial" w:cs="Arial"/>
        </w:rPr>
        <w:t xml:space="preserve"> the difficulty of convergence of close desired roots is a problematic thing using the method equation with a large iteration of </w:t>
      </w:r>
      <w:r w:rsidR="00013F37" w:rsidRPr="001015B5">
        <w:rPr>
          <w:rFonts w:ascii="Arial" w:hAnsi="Arial" w:cs="Arial"/>
        </w:rPr>
        <w:t xml:space="preserve">numbers, </w:t>
      </w:r>
      <w:r w:rsidR="00400CCE" w:rsidRPr="001015B5">
        <w:rPr>
          <w:rFonts w:ascii="Arial" w:hAnsi="Arial" w:cs="Arial"/>
        </w:rPr>
        <w:t>the calculation</w:t>
      </w:r>
      <w:r w:rsidRPr="001015B5">
        <w:rPr>
          <w:rFonts w:ascii="Arial" w:hAnsi="Arial" w:cs="Arial"/>
        </w:rPr>
        <w:t xml:space="preserve"> becomes uneconomical.</w:t>
      </w:r>
      <w:r w:rsidR="00013F37" w:rsidRPr="001015B5">
        <w:rPr>
          <w:rFonts w:ascii="Arial" w:hAnsi="Arial" w:cs="Arial"/>
        </w:rPr>
        <w:t xml:space="preserve"> In cases where we </w:t>
      </w:r>
      <w:r w:rsidR="00400CCE" w:rsidRPr="001015B5">
        <w:rPr>
          <w:rFonts w:ascii="Arial" w:hAnsi="Arial" w:cs="Arial"/>
        </w:rPr>
        <w:t>are familiar</w:t>
      </w:r>
      <w:r w:rsidR="00013F37" w:rsidRPr="001015B5">
        <w:rPr>
          <w:rFonts w:ascii="Arial" w:hAnsi="Arial" w:cs="Arial"/>
        </w:rPr>
        <w:t xml:space="preserve"> with the problem and the values correct, this technique provides good convergence. Again system optimiz</w:t>
      </w:r>
      <w:r w:rsidR="00400CCE" w:rsidRPr="001015B5">
        <w:rPr>
          <w:rFonts w:ascii="Arial" w:hAnsi="Arial" w:cs="Arial"/>
        </w:rPr>
        <w:t xml:space="preserve">ation is provided by the method. Since the rate of convergence of this method is high, it is also very quadratic. Since the time and system size in this method is linear, flat voltage is very suitable due to the quadratic type of convergence. </w:t>
      </w:r>
    </w:p>
    <w:p w14:paraId="0EFF7B5C" w14:textId="77777777" w:rsidR="00400CCE" w:rsidRPr="001015B5" w:rsidRDefault="002A0091" w:rsidP="00570AF5">
      <w:pPr>
        <w:spacing w:line="480" w:lineRule="auto"/>
        <w:ind w:firstLine="720"/>
        <w:jc w:val="both"/>
        <w:rPr>
          <w:rFonts w:ascii="Arial" w:hAnsi="Arial" w:cs="Arial"/>
        </w:rPr>
      </w:pPr>
      <w:r w:rsidRPr="001015B5">
        <w:rPr>
          <w:rFonts w:ascii="Arial" w:hAnsi="Arial" w:cs="Arial"/>
        </w:rPr>
        <w:t xml:space="preserve">The Newton-Raphson </w:t>
      </w:r>
      <w:r w:rsidR="00D920FD" w:rsidRPr="001015B5">
        <w:rPr>
          <w:rFonts w:ascii="Arial" w:hAnsi="Arial" w:cs="Arial"/>
        </w:rPr>
        <w:t>method</w:t>
      </w:r>
      <w:r w:rsidRPr="001015B5">
        <w:rPr>
          <w:rFonts w:ascii="Arial" w:hAnsi="Arial" w:cs="Arial"/>
        </w:rPr>
        <w:t xml:space="preserve"> is not faster t</w:t>
      </w:r>
      <w:r w:rsidR="00D920FD" w:rsidRPr="001015B5">
        <w:rPr>
          <w:rFonts w:ascii="Arial" w:hAnsi="Arial" w:cs="Arial"/>
        </w:rPr>
        <w:t>hough it comprises of few numbers</w:t>
      </w:r>
      <w:r w:rsidR="00217620">
        <w:rPr>
          <w:rFonts w:ascii="Arial" w:hAnsi="Arial" w:cs="Arial"/>
        </w:rPr>
        <w:t xml:space="preserve"> </w:t>
      </w:r>
      <w:r w:rsidR="00217620" w:rsidRPr="001015B5">
        <w:rPr>
          <w:rFonts w:ascii="Arial" w:hAnsi="Arial" w:cs="Arial"/>
        </w:rPr>
        <w:t>iterations.</w:t>
      </w:r>
      <w:r w:rsidR="00217620">
        <w:rPr>
          <w:rFonts w:ascii="Arial" w:hAnsi="Arial" w:cs="Arial"/>
        </w:rPr>
        <w:t xml:space="preserve"> In the second article, o</w:t>
      </w:r>
      <w:r w:rsidR="00CE2CE8" w:rsidRPr="001015B5">
        <w:rPr>
          <w:rFonts w:ascii="Arial" w:hAnsi="Arial" w:cs="Arial"/>
        </w:rPr>
        <w:t>ne</w:t>
      </w:r>
      <w:r w:rsidR="00D920FD" w:rsidRPr="001015B5">
        <w:rPr>
          <w:rFonts w:ascii="Arial" w:hAnsi="Arial" w:cs="Arial"/>
        </w:rPr>
        <w:t xml:space="preserve"> of the drawbacks associated with this method is the s</w:t>
      </w:r>
      <w:r w:rsidR="001015B5">
        <w:rPr>
          <w:rFonts w:ascii="Arial" w:hAnsi="Arial" w:cs="Arial"/>
        </w:rPr>
        <w:t xml:space="preserve">torage </w:t>
      </w:r>
      <w:r w:rsidR="001015B5">
        <w:rPr>
          <w:rFonts w:ascii="Arial" w:hAnsi="Arial" w:cs="Arial"/>
        </w:rPr>
        <w:lastRenderedPageBreak/>
        <w:t>requirement. The Newton-R</w:t>
      </w:r>
      <w:r w:rsidR="00D920FD" w:rsidRPr="001015B5">
        <w:rPr>
          <w:rFonts w:ascii="Arial" w:hAnsi="Arial" w:cs="Arial"/>
        </w:rPr>
        <w:t xml:space="preserve">aphson method engages important computer space, contrary to the Gauss-Seidel method. Again the coefficients in this method progress towards constant values. This is the reason why this method is used for the general solving of linear </w:t>
      </w:r>
      <w:r w:rsidR="00217620">
        <w:rPr>
          <w:rFonts w:ascii="Arial" w:hAnsi="Arial" w:cs="Arial"/>
        </w:rPr>
        <w:t xml:space="preserve">equations; for example, in the first article, </w:t>
      </w:r>
      <w:r w:rsidR="00217620" w:rsidRPr="001015B5">
        <w:rPr>
          <w:rFonts w:ascii="Arial" w:hAnsi="Arial" w:cs="Arial"/>
        </w:rPr>
        <w:t>considering</w:t>
      </w:r>
      <w:r w:rsidR="00CE2CE8" w:rsidRPr="001015B5">
        <w:rPr>
          <w:rFonts w:ascii="Arial" w:hAnsi="Arial" w:cs="Arial"/>
        </w:rPr>
        <w:t xml:space="preserve"> this method with other methods used, it consumes a lot of time due to the recal</w:t>
      </w:r>
      <w:r w:rsidR="00217620">
        <w:rPr>
          <w:rFonts w:ascii="Arial" w:hAnsi="Arial" w:cs="Arial"/>
        </w:rPr>
        <w:t>culation of the Jacobian matrix. The second article analyses that w</w:t>
      </w:r>
      <w:r w:rsidR="00CE2CE8" w:rsidRPr="001015B5">
        <w:rPr>
          <w:rFonts w:ascii="Arial" w:hAnsi="Arial" w:cs="Arial"/>
        </w:rPr>
        <w:t xml:space="preserve">henever one is making some approximations, this method seems more desirable, and also it provides definitive procedures. It helps in calculating heavily loaded </w:t>
      </w:r>
      <w:r w:rsidR="008D0841" w:rsidRPr="001015B5">
        <w:rPr>
          <w:rFonts w:ascii="Arial" w:hAnsi="Arial" w:cs="Arial"/>
        </w:rPr>
        <w:t>equations. When</w:t>
      </w:r>
      <w:r w:rsidR="00CE2CE8" w:rsidRPr="001015B5">
        <w:rPr>
          <w:rFonts w:ascii="Arial" w:hAnsi="Arial" w:cs="Arial"/>
        </w:rPr>
        <w:t xml:space="preserve"> solving load flow </w:t>
      </w:r>
      <w:r w:rsidR="00217620" w:rsidRPr="001015B5">
        <w:rPr>
          <w:rFonts w:ascii="Arial" w:hAnsi="Arial" w:cs="Arial"/>
        </w:rPr>
        <w:t>problems,</w:t>
      </w:r>
      <w:r w:rsidR="00217620">
        <w:rPr>
          <w:rFonts w:ascii="Arial" w:hAnsi="Arial" w:cs="Arial"/>
        </w:rPr>
        <w:t xml:space="preserve"> the second article explains that</w:t>
      </w:r>
      <w:r w:rsidR="008D0841" w:rsidRPr="001015B5">
        <w:rPr>
          <w:rFonts w:ascii="Arial" w:hAnsi="Arial" w:cs="Arial"/>
        </w:rPr>
        <w:t xml:space="preserve"> the</w:t>
      </w:r>
      <w:r w:rsidR="00CE2CE8" w:rsidRPr="001015B5">
        <w:rPr>
          <w:rFonts w:ascii="Arial" w:hAnsi="Arial" w:cs="Arial"/>
        </w:rPr>
        <w:t xml:space="preserve"> </w:t>
      </w:r>
      <w:r w:rsidR="008D0841" w:rsidRPr="001015B5">
        <w:rPr>
          <w:rFonts w:ascii="Arial" w:hAnsi="Arial" w:cs="Arial"/>
        </w:rPr>
        <w:t>Newton</w:t>
      </w:r>
      <w:r w:rsidR="00CE2CE8" w:rsidRPr="001015B5">
        <w:rPr>
          <w:rFonts w:ascii="Arial" w:hAnsi="Arial" w:cs="Arial"/>
        </w:rPr>
        <w:t>-Raphson method is used because of its convergence features which are complementary to the features of the Gauss-seidel method.</w:t>
      </w:r>
    </w:p>
    <w:p w14:paraId="7A2C3449" w14:textId="5B0DBF89" w:rsidR="008D0841" w:rsidRPr="001015B5" w:rsidRDefault="002A0091" w:rsidP="00570AF5">
      <w:pPr>
        <w:spacing w:line="480" w:lineRule="auto"/>
        <w:ind w:firstLine="720"/>
        <w:jc w:val="both"/>
        <w:rPr>
          <w:rFonts w:ascii="Arial" w:hAnsi="Arial" w:cs="Arial"/>
        </w:rPr>
      </w:pPr>
      <w:r>
        <w:rPr>
          <w:rFonts w:ascii="Arial" w:hAnsi="Arial" w:cs="Arial"/>
        </w:rPr>
        <w:t xml:space="preserve">The second article </w:t>
      </w:r>
      <w:r w:rsidR="000355C4">
        <w:rPr>
          <w:rFonts w:ascii="Arial" w:hAnsi="Arial" w:cs="Arial"/>
        </w:rPr>
        <w:t>articulates</w:t>
      </w:r>
      <w:r>
        <w:rPr>
          <w:rFonts w:ascii="Arial" w:hAnsi="Arial" w:cs="Arial"/>
        </w:rPr>
        <w:t xml:space="preserve"> that this approach </w:t>
      </w:r>
      <w:r w:rsidRPr="001015B5">
        <w:rPr>
          <w:rFonts w:ascii="Arial" w:hAnsi="Arial" w:cs="Arial"/>
        </w:rPr>
        <w:t>provides</w:t>
      </w:r>
      <w:r w:rsidR="00580566" w:rsidRPr="001015B5">
        <w:rPr>
          <w:rFonts w:ascii="Arial" w:hAnsi="Arial" w:cs="Arial"/>
        </w:rPr>
        <w:t xml:space="preserve"> the basis for the estimation</w:t>
      </w:r>
      <w:r>
        <w:rPr>
          <w:rFonts w:ascii="Arial" w:hAnsi="Arial" w:cs="Arial"/>
        </w:rPr>
        <w:t xml:space="preserve"> of The Fast Decoupled Flow. This </w:t>
      </w:r>
      <w:r w:rsidRPr="001015B5">
        <w:rPr>
          <w:rFonts w:ascii="Arial" w:hAnsi="Arial" w:cs="Arial"/>
        </w:rPr>
        <w:t>method</w:t>
      </w:r>
      <w:r w:rsidR="00580566" w:rsidRPr="001015B5">
        <w:rPr>
          <w:rFonts w:ascii="Arial" w:hAnsi="Arial" w:cs="Arial"/>
        </w:rPr>
        <w:t xml:space="preserve"> is required in areas where system conditions have large angles across lines. The method is again used in incrementing geometric progression. It is also used in the analysis of </w:t>
      </w:r>
      <w:r w:rsidR="002E1729" w:rsidRPr="001015B5">
        <w:rPr>
          <w:rFonts w:ascii="Arial" w:hAnsi="Arial" w:cs="Arial"/>
        </w:rPr>
        <w:t>short circuits and also in the computation of symmetric faults, finding the location and determinin</w:t>
      </w:r>
      <w:r w:rsidR="00A00388">
        <w:rPr>
          <w:rFonts w:ascii="Arial" w:hAnsi="Arial" w:cs="Arial"/>
        </w:rPr>
        <w:t>g the types of faults. In graphical representation</w:t>
      </w:r>
      <w:r w:rsidR="004E75CA">
        <w:rPr>
          <w:rFonts w:ascii="Arial" w:hAnsi="Arial" w:cs="Arial"/>
        </w:rPr>
        <w:t>s</w:t>
      </w:r>
      <w:r w:rsidR="002E1729" w:rsidRPr="001015B5">
        <w:rPr>
          <w:rFonts w:ascii="Arial" w:hAnsi="Arial" w:cs="Arial"/>
        </w:rPr>
        <w:t xml:space="preserve">, the Newton-Raphson method shows </w:t>
      </w:r>
      <w:r w:rsidR="000355C4">
        <w:rPr>
          <w:rFonts w:ascii="Arial" w:hAnsi="Arial" w:cs="Arial"/>
        </w:rPr>
        <w:t>a</w:t>
      </w:r>
      <w:r w:rsidR="004E75CA">
        <w:rPr>
          <w:rFonts w:ascii="Arial" w:hAnsi="Arial" w:cs="Arial"/>
        </w:rPr>
        <w:t xml:space="preserve"> particular sequence while</w:t>
      </w:r>
      <w:r w:rsidR="002E1729" w:rsidRPr="001015B5">
        <w:rPr>
          <w:rFonts w:ascii="Arial" w:hAnsi="Arial" w:cs="Arial"/>
        </w:rPr>
        <w:t xml:space="preserve"> still incrementing, </w:t>
      </w:r>
      <w:r w:rsidR="000355C4">
        <w:rPr>
          <w:rFonts w:ascii="Arial" w:hAnsi="Arial" w:cs="Arial"/>
        </w:rPr>
        <w:t>indicating</w:t>
      </w:r>
      <w:r w:rsidR="002E1729" w:rsidRPr="001015B5">
        <w:rPr>
          <w:rFonts w:ascii="Arial" w:hAnsi="Arial" w:cs="Arial"/>
        </w:rPr>
        <w:t xml:space="preserve"> it</w:t>
      </w:r>
      <w:r w:rsidR="000355C4">
        <w:rPr>
          <w:rFonts w:ascii="Arial" w:hAnsi="Arial" w:cs="Arial"/>
        </w:rPr>
        <w:t>s</w:t>
      </w:r>
      <w:r w:rsidR="002E1729" w:rsidRPr="001015B5">
        <w:rPr>
          <w:rFonts w:ascii="Arial" w:hAnsi="Arial" w:cs="Arial"/>
        </w:rPr>
        <w:t xml:space="preserve"> linear</w:t>
      </w:r>
      <w:r w:rsidR="000355C4">
        <w:rPr>
          <w:rFonts w:ascii="Arial" w:hAnsi="Arial" w:cs="Arial"/>
        </w:rPr>
        <w:t xml:space="preserve"> characteristic</w:t>
      </w:r>
      <w:r w:rsidR="002E1729" w:rsidRPr="001015B5">
        <w:rPr>
          <w:rFonts w:ascii="Arial" w:hAnsi="Arial" w:cs="Arial"/>
        </w:rPr>
        <w:t>.</w:t>
      </w:r>
      <w:r w:rsidR="001E49C8" w:rsidRPr="001015B5">
        <w:rPr>
          <w:rFonts w:ascii="Arial" w:hAnsi="Arial" w:cs="Arial"/>
        </w:rPr>
        <w:t xml:space="preserve"> In essence, this makes the method more functional and shows some aspects of efficacy since the method is more authentic and </w:t>
      </w:r>
      <w:r w:rsidR="00034DE6" w:rsidRPr="001015B5">
        <w:rPr>
          <w:rFonts w:ascii="Arial" w:hAnsi="Arial" w:cs="Arial"/>
        </w:rPr>
        <w:t>precise. In areas where the load increases, the performance index is always in critical condition while using the Newton-Raphson method. The higher values of the performance index usually correspond to the most severe contingencies, which can lead to the violation of the voltage limits.</w:t>
      </w:r>
      <w:r w:rsidR="00D94954">
        <w:rPr>
          <w:rFonts w:ascii="Arial" w:hAnsi="Arial" w:cs="Arial"/>
        </w:rPr>
        <w:t xml:space="preserve"> </w:t>
      </w:r>
    </w:p>
    <w:p w14:paraId="46FF906B" w14:textId="54B0D8A6" w:rsidR="00A13475" w:rsidRDefault="000355C4" w:rsidP="00570AF5">
      <w:pPr>
        <w:spacing w:line="480" w:lineRule="auto"/>
        <w:ind w:firstLine="720"/>
        <w:jc w:val="both"/>
        <w:rPr>
          <w:rFonts w:ascii="Arial" w:hAnsi="Arial" w:cs="Arial"/>
        </w:rPr>
      </w:pPr>
      <w:r>
        <w:rPr>
          <w:rFonts w:ascii="Arial" w:hAnsi="Arial" w:cs="Arial"/>
        </w:rPr>
        <w:t>T</w:t>
      </w:r>
      <w:r w:rsidR="002A0091">
        <w:rPr>
          <w:rFonts w:ascii="Arial" w:hAnsi="Arial" w:cs="Arial"/>
        </w:rPr>
        <w:t xml:space="preserve">he first article estimates that </w:t>
      </w:r>
      <w:r w:rsidR="00B843A8">
        <w:rPr>
          <w:rFonts w:ascii="Arial" w:hAnsi="Arial" w:cs="Arial"/>
        </w:rPr>
        <w:t xml:space="preserve">the </w:t>
      </w:r>
      <w:r w:rsidR="00B843A8" w:rsidRPr="001015B5">
        <w:rPr>
          <w:rFonts w:ascii="Arial" w:hAnsi="Arial" w:cs="Arial"/>
        </w:rPr>
        <w:t>method</w:t>
      </w:r>
      <w:r w:rsidR="00580566" w:rsidRPr="001015B5">
        <w:rPr>
          <w:rFonts w:ascii="Arial" w:hAnsi="Arial" w:cs="Arial"/>
        </w:rPr>
        <w:t xml:space="preserve"> uses different load conditions, which during the ranking of the </w:t>
      </w:r>
      <w:r w:rsidR="00880B17" w:rsidRPr="001015B5">
        <w:rPr>
          <w:rFonts w:ascii="Arial" w:hAnsi="Arial" w:cs="Arial"/>
        </w:rPr>
        <w:t>contingencies, the</w:t>
      </w:r>
      <w:r w:rsidR="00580566" w:rsidRPr="001015B5">
        <w:rPr>
          <w:rFonts w:ascii="Arial" w:hAnsi="Arial" w:cs="Arial"/>
        </w:rPr>
        <w:t xml:space="preserve"> performance indices maybe be close with variation degree, which is not always the same.</w:t>
      </w:r>
      <w:r w:rsidR="00880B17" w:rsidRPr="001015B5">
        <w:rPr>
          <w:rFonts w:ascii="Arial" w:hAnsi="Arial" w:cs="Arial"/>
        </w:rPr>
        <w:t xml:space="preserve"> This method can also be applicable for the polar expression of equations of linear equations. The simplification can be done by division of the Jacobian </w:t>
      </w:r>
      <w:r w:rsidR="00E76C57" w:rsidRPr="001015B5">
        <w:rPr>
          <w:rFonts w:ascii="Arial" w:hAnsi="Arial" w:cs="Arial"/>
        </w:rPr>
        <w:t>terms</w:t>
      </w:r>
      <w:r w:rsidR="009118EE">
        <w:rPr>
          <w:rFonts w:ascii="Arial" w:hAnsi="Arial" w:cs="Arial"/>
        </w:rPr>
        <w:t xml:space="preserve"> where the variable</w:t>
      </w:r>
      <w:r w:rsidR="009118EE" w:rsidRPr="009118EE">
        <w:t xml:space="preserve"> </w:t>
      </w:r>
      <w:r w:rsidR="009118EE" w:rsidRPr="009118EE">
        <w:rPr>
          <w:rFonts w:ascii="Arial" w:hAnsi="Arial" w:cs="Arial"/>
        </w:rPr>
        <w:t xml:space="preserve">J becomes the square Jacobian matrix of </w:t>
      </w:r>
      <w:r w:rsidR="009118EE">
        <w:rPr>
          <w:rFonts w:ascii="Arial" w:hAnsi="Arial" w:cs="Arial"/>
        </w:rPr>
        <w:t xml:space="preserve">the </w:t>
      </w:r>
      <w:r w:rsidR="009118EE" w:rsidRPr="009118EE">
        <w:rPr>
          <w:rFonts w:ascii="Arial" w:hAnsi="Arial" w:cs="Arial"/>
        </w:rPr>
        <w:t>first order</w:t>
      </w:r>
      <w:r w:rsidR="009118EE">
        <w:rPr>
          <w:rFonts w:ascii="Arial" w:hAnsi="Arial" w:cs="Arial"/>
        </w:rPr>
        <w:t xml:space="preserve"> derivative</w:t>
      </w:r>
      <w:r w:rsidR="009118EE" w:rsidRPr="009118EE">
        <w:rPr>
          <w:rFonts w:ascii="Arial" w:hAnsi="Arial" w:cs="Arial"/>
        </w:rPr>
        <w:t xml:space="preserve"> of</w:t>
      </w:r>
      <w:r w:rsidR="009118EE">
        <w:rPr>
          <w:rFonts w:ascii="Arial" w:hAnsi="Arial" w:cs="Arial"/>
        </w:rPr>
        <w:t xml:space="preserve"> the </w:t>
      </w:r>
      <w:r w:rsidR="009118EE">
        <w:rPr>
          <w:rFonts w:ascii="Arial" w:hAnsi="Arial" w:cs="Arial"/>
        </w:rPr>
        <w:lastRenderedPageBreak/>
        <w:t xml:space="preserve">function </w:t>
      </w:r>
      <w:bookmarkStart w:id="0" w:name="_Hlk72697469"/>
      <w:proofErr w:type="spellStart"/>
      <w:r w:rsidR="009118EE">
        <w:rPr>
          <w:rFonts w:ascii="Arial" w:hAnsi="Arial" w:cs="Arial"/>
        </w:rPr>
        <w:t>f</w:t>
      </w:r>
      <w:r w:rsidR="009118EE">
        <w:rPr>
          <w:rFonts w:ascii="Arial" w:hAnsi="Arial" w:cs="Arial"/>
          <w:vertAlign w:val="subscript"/>
        </w:rPr>
        <w:t>m</w:t>
      </w:r>
      <w:proofErr w:type="spellEnd"/>
      <w:r w:rsidR="009118EE">
        <w:rPr>
          <w:rFonts w:ascii="Arial" w:hAnsi="Arial" w:cs="Arial"/>
          <w:vertAlign w:val="subscript"/>
        </w:rPr>
        <w:t xml:space="preserve"> </w:t>
      </w:r>
      <w:r w:rsidR="009118EE">
        <w:rPr>
          <w:rFonts w:ascii="Arial" w:hAnsi="Arial" w:cs="Arial"/>
        </w:rPr>
        <w:t>(</w:t>
      </w:r>
      <w:proofErr w:type="spellStart"/>
      <w:r w:rsidR="009118EE">
        <w:rPr>
          <w:rFonts w:ascii="Arial" w:hAnsi="Arial" w:cs="Arial"/>
        </w:rPr>
        <w:t>x</w:t>
      </w:r>
      <w:r w:rsidR="009118EE">
        <w:rPr>
          <w:rFonts w:ascii="Arial" w:hAnsi="Arial" w:cs="Arial"/>
          <w:vertAlign w:val="subscript"/>
        </w:rPr>
        <w:t>n</w:t>
      </w:r>
      <w:proofErr w:type="spellEnd"/>
      <w:r w:rsidR="009118EE">
        <w:rPr>
          <w:rFonts w:ascii="Arial" w:hAnsi="Arial" w:cs="Arial"/>
        </w:rPr>
        <w:t>)</w:t>
      </w:r>
      <w:bookmarkEnd w:id="0"/>
      <w:r w:rsidR="00E76C57" w:rsidRPr="001015B5">
        <w:rPr>
          <w:rFonts w:ascii="Arial" w:hAnsi="Arial" w:cs="Arial"/>
        </w:rPr>
        <w:t>. This</w:t>
      </w:r>
      <w:r w:rsidR="00880B17" w:rsidRPr="001015B5">
        <w:rPr>
          <w:rFonts w:ascii="Arial" w:hAnsi="Arial" w:cs="Arial"/>
        </w:rPr>
        <w:t xml:space="preserve"> method</w:t>
      </w:r>
      <w:r w:rsidR="00E76C57" w:rsidRPr="001015B5">
        <w:rPr>
          <w:rFonts w:ascii="Arial" w:hAnsi="Arial" w:cs="Arial"/>
        </w:rPr>
        <w:t>, look</w:t>
      </w:r>
      <w:r w:rsidR="00D94954">
        <w:rPr>
          <w:rFonts w:ascii="Arial" w:hAnsi="Arial" w:cs="Arial"/>
        </w:rPr>
        <w:t>s</w:t>
      </w:r>
      <w:r w:rsidR="00E76C57" w:rsidRPr="001015B5">
        <w:rPr>
          <w:rFonts w:ascii="Arial" w:hAnsi="Arial" w:cs="Arial"/>
        </w:rPr>
        <w:t xml:space="preserve"> at the system size and the amount of time needed to compute the proportionality, if the size increase, the computation time also increases. </w:t>
      </w:r>
    </w:p>
    <w:p w14:paraId="1B77B2CA" w14:textId="68F4B30F" w:rsidR="00A13475" w:rsidRPr="00D94954" w:rsidRDefault="009118EE" w:rsidP="00D94954">
      <w:pPr>
        <w:pStyle w:val="ListParagraph"/>
        <w:numPr>
          <w:ilvl w:val="0"/>
          <w:numId w:val="1"/>
        </w:numPr>
        <w:spacing w:line="480" w:lineRule="auto"/>
        <w:rPr>
          <w:rFonts w:ascii="Arial" w:hAnsi="Arial" w:cs="Arial"/>
          <w:sz w:val="24"/>
          <w:szCs w:val="24"/>
        </w:rPr>
      </w:pPr>
      <w:proofErr w:type="spellStart"/>
      <w:r>
        <w:rPr>
          <w:rFonts w:ascii="Arial" w:hAnsi="Arial" w:cs="Arial"/>
          <w:sz w:val="24"/>
          <w:szCs w:val="24"/>
        </w:rPr>
        <w:t>J</w:t>
      </w:r>
      <w:r w:rsidR="00A13475" w:rsidRPr="009118EE">
        <w:rPr>
          <w:rFonts w:ascii="Arial" w:hAnsi="Arial" w:cs="Arial"/>
          <w:i/>
          <w:iCs/>
          <w:sz w:val="24"/>
          <w:szCs w:val="24"/>
          <w:vertAlign w:val="subscript"/>
        </w:rPr>
        <w:t>mn</w:t>
      </w:r>
      <w:proofErr w:type="spellEnd"/>
      <w:r w:rsidR="00A13475" w:rsidRPr="00D94954">
        <w:rPr>
          <w:rFonts w:ascii="Arial"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α</m:t>
            </m:r>
            <m:r>
              <w:rPr>
                <w:rFonts w:ascii="Cambria Math" w:hAnsi="Cambria Math" w:cs="Arial"/>
                <w:sz w:val="24"/>
                <w:szCs w:val="24"/>
              </w:rPr>
              <m:t>fm</m:t>
            </m:r>
          </m:num>
          <m:den>
            <m:r>
              <w:rPr>
                <w:rFonts w:ascii="Cambria Math" w:hAnsi="Cambria Math" w:cs="Arial"/>
                <w:sz w:val="24"/>
                <w:szCs w:val="24"/>
              </w:rPr>
              <m:t>α</m:t>
            </m:r>
            <m:r>
              <w:rPr>
                <w:rFonts w:ascii="Cambria Math" w:hAnsi="Cambria Math" w:cs="Arial"/>
                <w:sz w:val="24"/>
                <w:szCs w:val="24"/>
              </w:rPr>
              <m:t>nx</m:t>
            </m:r>
          </m:den>
        </m:f>
      </m:oMath>
    </w:p>
    <w:p w14:paraId="0CDED9BF" w14:textId="3D1F69CA" w:rsidR="00034DE6" w:rsidRDefault="00E76C57" w:rsidP="00D94954">
      <w:pPr>
        <w:spacing w:line="480" w:lineRule="auto"/>
        <w:jc w:val="both"/>
        <w:rPr>
          <w:rFonts w:ascii="Arial" w:hAnsi="Arial" w:cs="Arial"/>
        </w:rPr>
      </w:pPr>
      <w:r w:rsidRPr="001015B5">
        <w:rPr>
          <w:rFonts w:ascii="Arial" w:hAnsi="Arial" w:cs="Arial"/>
        </w:rPr>
        <w:t>The formula for solving any single variable problem has been expressed whereby the set of N equat</w:t>
      </w:r>
      <w:r w:rsidR="00A13475">
        <w:rPr>
          <w:rFonts w:ascii="Arial" w:hAnsi="Arial" w:cs="Arial"/>
        </w:rPr>
        <w:t>es</w:t>
      </w:r>
      <w:r w:rsidRPr="001015B5">
        <w:rPr>
          <w:rFonts w:ascii="Arial" w:hAnsi="Arial" w:cs="Arial"/>
        </w:rPr>
        <w:t xml:space="preserve"> with </w:t>
      </w:r>
      <w:r w:rsidR="00AD0C0F" w:rsidRPr="001015B5">
        <w:rPr>
          <w:rFonts w:ascii="Arial" w:hAnsi="Arial" w:cs="Arial"/>
        </w:rPr>
        <w:t>N numbers of the unknowns</w:t>
      </w:r>
      <w:r w:rsidR="00A13475">
        <w:rPr>
          <w:rFonts w:ascii="Arial" w:hAnsi="Arial" w:cs="Arial"/>
        </w:rPr>
        <w:t>.</w:t>
      </w:r>
      <w:r w:rsidR="009118EE">
        <w:rPr>
          <w:rFonts w:ascii="Arial" w:hAnsi="Arial" w:cs="Arial"/>
        </w:rPr>
        <w:t xml:space="preserve"> From the formula above, </w:t>
      </w:r>
      <w:proofErr w:type="spellStart"/>
      <w:r w:rsidR="009118EE">
        <w:rPr>
          <w:rFonts w:ascii="Arial" w:hAnsi="Arial" w:cs="Arial"/>
        </w:rPr>
        <w:t>J</w:t>
      </w:r>
      <w:r w:rsidR="009118EE" w:rsidRPr="009118EE">
        <w:rPr>
          <w:rFonts w:ascii="Arial" w:hAnsi="Arial" w:cs="Arial"/>
          <w:i/>
          <w:iCs/>
          <w:vertAlign w:val="subscript"/>
        </w:rPr>
        <w:t>mn</w:t>
      </w:r>
      <w:proofErr w:type="spellEnd"/>
      <w:r w:rsidR="009118EE">
        <w:rPr>
          <w:rFonts w:ascii="Arial" w:hAnsi="Arial" w:cs="Arial"/>
        </w:rPr>
        <w:t xml:space="preserve"> </w:t>
      </w:r>
      <w:r w:rsidR="009118EE" w:rsidRPr="009118EE">
        <w:rPr>
          <w:rFonts w:ascii="Arial" w:hAnsi="Arial" w:cs="Arial"/>
        </w:rPr>
        <w:t>represents the slopes of the tangent hyper planes</w:t>
      </w:r>
      <w:r w:rsidR="00EB3C1D">
        <w:rPr>
          <w:rFonts w:ascii="Arial" w:hAnsi="Arial" w:cs="Arial"/>
        </w:rPr>
        <w:t xml:space="preserve"> by following</w:t>
      </w:r>
      <w:r w:rsidR="009118EE" w:rsidRPr="009118EE">
        <w:rPr>
          <w:rFonts w:ascii="Arial" w:hAnsi="Arial" w:cs="Arial"/>
        </w:rPr>
        <w:t xml:space="preserve"> the function</w:t>
      </w:r>
      <w:r w:rsidR="00EB3C1D" w:rsidRPr="00EB3C1D">
        <w:t xml:space="preserve"> </w:t>
      </w:r>
      <w:proofErr w:type="spellStart"/>
      <w:r w:rsidR="00EB3C1D" w:rsidRPr="00EB3C1D">
        <w:rPr>
          <w:rFonts w:ascii="Arial" w:hAnsi="Arial" w:cs="Arial"/>
        </w:rPr>
        <w:t>f</w:t>
      </w:r>
      <w:r w:rsidR="00EB3C1D">
        <w:rPr>
          <w:rFonts w:ascii="Arial" w:hAnsi="Arial" w:cs="Arial"/>
          <w:vertAlign w:val="subscript"/>
        </w:rPr>
        <w:t>m</w:t>
      </w:r>
      <w:proofErr w:type="spellEnd"/>
      <w:r w:rsidR="00EB3C1D">
        <w:rPr>
          <w:rFonts w:ascii="Arial" w:hAnsi="Arial" w:cs="Arial"/>
        </w:rPr>
        <w:t xml:space="preserve"> </w:t>
      </w:r>
      <w:r w:rsidR="00EB3C1D" w:rsidRPr="00EB3C1D">
        <w:rPr>
          <w:rFonts w:ascii="Arial" w:hAnsi="Arial" w:cs="Arial"/>
        </w:rPr>
        <w:t>(</w:t>
      </w:r>
      <w:proofErr w:type="spellStart"/>
      <w:r w:rsidR="00EB3C1D" w:rsidRPr="00EB3C1D">
        <w:rPr>
          <w:rFonts w:ascii="Arial" w:hAnsi="Arial" w:cs="Arial"/>
        </w:rPr>
        <w:t>x</w:t>
      </w:r>
      <w:r w:rsidR="00EB3C1D">
        <w:rPr>
          <w:rFonts w:ascii="Arial" w:hAnsi="Arial" w:cs="Arial"/>
          <w:vertAlign w:val="subscript"/>
        </w:rPr>
        <w:t>n</w:t>
      </w:r>
      <w:proofErr w:type="spellEnd"/>
      <w:r w:rsidR="00EB3C1D" w:rsidRPr="00EB3C1D">
        <w:rPr>
          <w:rFonts w:ascii="Arial" w:hAnsi="Arial" w:cs="Arial"/>
        </w:rPr>
        <w:t>)</w:t>
      </w:r>
      <w:r w:rsidR="00EB3C1D">
        <w:rPr>
          <w:rFonts w:ascii="Arial" w:hAnsi="Arial" w:cs="Arial"/>
        </w:rPr>
        <w:t>.</w:t>
      </w:r>
      <w:r w:rsidR="00D94954">
        <w:rPr>
          <w:rFonts w:ascii="Arial" w:hAnsi="Arial" w:cs="Arial"/>
        </w:rPr>
        <w:t xml:space="preserve"> </w:t>
      </w:r>
    </w:p>
    <w:p w14:paraId="44C8BB6A" w14:textId="63CABB14" w:rsidR="000355C4" w:rsidRDefault="000355C4" w:rsidP="00570AF5">
      <w:pPr>
        <w:spacing w:line="480" w:lineRule="auto"/>
        <w:ind w:firstLine="720"/>
        <w:jc w:val="both"/>
        <w:rPr>
          <w:rFonts w:ascii="Arial" w:hAnsi="Arial" w:cs="Arial"/>
        </w:rPr>
      </w:pPr>
    </w:p>
    <w:p w14:paraId="7377EBD8" w14:textId="5A9FA7CA" w:rsidR="000355C4" w:rsidRDefault="000355C4" w:rsidP="00570AF5">
      <w:pPr>
        <w:spacing w:line="480" w:lineRule="auto"/>
        <w:ind w:firstLine="720"/>
        <w:jc w:val="both"/>
        <w:rPr>
          <w:rFonts w:ascii="Arial" w:hAnsi="Arial" w:cs="Arial"/>
        </w:rPr>
      </w:pPr>
    </w:p>
    <w:p w14:paraId="39F4E6FF" w14:textId="034E8CB9" w:rsidR="000355C4" w:rsidRDefault="000355C4" w:rsidP="00570AF5">
      <w:pPr>
        <w:spacing w:line="480" w:lineRule="auto"/>
        <w:ind w:firstLine="720"/>
        <w:jc w:val="both"/>
        <w:rPr>
          <w:rFonts w:ascii="Arial" w:hAnsi="Arial" w:cs="Arial"/>
        </w:rPr>
      </w:pPr>
    </w:p>
    <w:p w14:paraId="77793EA4" w14:textId="01650495" w:rsidR="000355C4" w:rsidRDefault="000355C4" w:rsidP="00570AF5">
      <w:pPr>
        <w:spacing w:line="480" w:lineRule="auto"/>
        <w:ind w:firstLine="720"/>
        <w:jc w:val="both"/>
        <w:rPr>
          <w:rFonts w:ascii="Arial" w:hAnsi="Arial" w:cs="Arial"/>
        </w:rPr>
      </w:pPr>
    </w:p>
    <w:p w14:paraId="1B6D7B02" w14:textId="5214BC04" w:rsidR="000355C4" w:rsidRDefault="000355C4" w:rsidP="00570AF5">
      <w:pPr>
        <w:spacing w:line="480" w:lineRule="auto"/>
        <w:ind w:firstLine="720"/>
        <w:jc w:val="both"/>
        <w:rPr>
          <w:rFonts w:ascii="Arial" w:hAnsi="Arial" w:cs="Arial"/>
        </w:rPr>
      </w:pPr>
    </w:p>
    <w:p w14:paraId="007DC4F4" w14:textId="73F97830" w:rsidR="000355C4" w:rsidRDefault="000355C4" w:rsidP="00570AF5">
      <w:pPr>
        <w:spacing w:line="480" w:lineRule="auto"/>
        <w:ind w:firstLine="720"/>
        <w:jc w:val="both"/>
        <w:rPr>
          <w:rFonts w:ascii="Arial" w:hAnsi="Arial" w:cs="Arial"/>
        </w:rPr>
      </w:pPr>
    </w:p>
    <w:p w14:paraId="4484C871" w14:textId="350A77EF" w:rsidR="000355C4" w:rsidRDefault="000355C4" w:rsidP="00570AF5">
      <w:pPr>
        <w:spacing w:line="480" w:lineRule="auto"/>
        <w:ind w:firstLine="720"/>
        <w:jc w:val="both"/>
        <w:rPr>
          <w:rFonts w:ascii="Arial" w:hAnsi="Arial" w:cs="Arial"/>
        </w:rPr>
      </w:pPr>
    </w:p>
    <w:p w14:paraId="6DA7E057" w14:textId="5C56659C" w:rsidR="000355C4" w:rsidRDefault="000355C4" w:rsidP="00570AF5">
      <w:pPr>
        <w:spacing w:line="480" w:lineRule="auto"/>
        <w:ind w:firstLine="720"/>
        <w:jc w:val="both"/>
        <w:rPr>
          <w:rFonts w:ascii="Arial" w:hAnsi="Arial" w:cs="Arial"/>
        </w:rPr>
      </w:pPr>
    </w:p>
    <w:p w14:paraId="7985032F" w14:textId="7ED82964" w:rsidR="000355C4" w:rsidRDefault="000355C4" w:rsidP="00570AF5">
      <w:pPr>
        <w:spacing w:line="480" w:lineRule="auto"/>
        <w:ind w:firstLine="720"/>
        <w:jc w:val="both"/>
        <w:rPr>
          <w:rFonts w:ascii="Arial" w:hAnsi="Arial" w:cs="Arial"/>
        </w:rPr>
      </w:pPr>
    </w:p>
    <w:p w14:paraId="45B8E354" w14:textId="60F5ED0C" w:rsidR="000355C4" w:rsidRDefault="000355C4" w:rsidP="00570AF5">
      <w:pPr>
        <w:spacing w:line="480" w:lineRule="auto"/>
        <w:ind w:firstLine="720"/>
        <w:jc w:val="both"/>
        <w:rPr>
          <w:rFonts w:ascii="Arial" w:hAnsi="Arial" w:cs="Arial"/>
        </w:rPr>
      </w:pPr>
    </w:p>
    <w:p w14:paraId="5593D5E7" w14:textId="2381D204" w:rsidR="000355C4" w:rsidRDefault="000355C4" w:rsidP="00570AF5">
      <w:pPr>
        <w:spacing w:line="480" w:lineRule="auto"/>
        <w:ind w:firstLine="720"/>
        <w:jc w:val="both"/>
        <w:rPr>
          <w:rFonts w:ascii="Arial" w:hAnsi="Arial" w:cs="Arial"/>
        </w:rPr>
      </w:pPr>
    </w:p>
    <w:p w14:paraId="4662A7CA" w14:textId="51CBBD09" w:rsidR="000355C4" w:rsidRDefault="000355C4" w:rsidP="00570AF5">
      <w:pPr>
        <w:spacing w:line="480" w:lineRule="auto"/>
        <w:ind w:firstLine="720"/>
        <w:jc w:val="both"/>
        <w:rPr>
          <w:rFonts w:ascii="Arial" w:hAnsi="Arial" w:cs="Arial"/>
        </w:rPr>
      </w:pPr>
    </w:p>
    <w:p w14:paraId="101FD525" w14:textId="30409BDF" w:rsidR="000355C4" w:rsidRDefault="000355C4" w:rsidP="00570AF5">
      <w:pPr>
        <w:spacing w:line="480" w:lineRule="auto"/>
        <w:ind w:firstLine="720"/>
        <w:jc w:val="both"/>
        <w:rPr>
          <w:rFonts w:ascii="Arial" w:hAnsi="Arial" w:cs="Arial"/>
        </w:rPr>
      </w:pPr>
    </w:p>
    <w:p w14:paraId="6A2D3357" w14:textId="77777777" w:rsidR="00D94954" w:rsidRDefault="00D94954" w:rsidP="00D94954">
      <w:pPr>
        <w:spacing w:line="480" w:lineRule="auto"/>
        <w:jc w:val="both"/>
        <w:rPr>
          <w:rFonts w:ascii="Arial" w:hAnsi="Arial" w:cs="Arial"/>
        </w:rPr>
      </w:pPr>
    </w:p>
    <w:p w14:paraId="59D8C8ED" w14:textId="629E3391" w:rsidR="000355C4" w:rsidRDefault="000355C4" w:rsidP="00D94954">
      <w:pPr>
        <w:spacing w:line="480" w:lineRule="auto"/>
        <w:jc w:val="center"/>
        <w:rPr>
          <w:rFonts w:ascii="Arial" w:hAnsi="Arial" w:cs="Arial"/>
        </w:rPr>
      </w:pPr>
      <w:r>
        <w:rPr>
          <w:rFonts w:ascii="Arial" w:hAnsi="Arial" w:cs="Arial"/>
        </w:rPr>
        <w:lastRenderedPageBreak/>
        <w:t>References</w:t>
      </w:r>
    </w:p>
    <w:p w14:paraId="330FD867" w14:textId="77777777" w:rsidR="000355C4" w:rsidRPr="001015B5" w:rsidRDefault="000355C4" w:rsidP="000355C4">
      <w:pPr>
        <w:spacing w:line="480" w:lineRule="auto"/>
        <w:ind w:left="720" w:hanging="720"/>
        <w:jc w:val="both"/>
        <w:rPr>
          <w:rFonts w:ascii="Arial" w:hAnsi="Arial" w:cs="Arial"/>
        </w:rPr>
      </w:pPr>
      <w:r w:rsidRPr="000355C4">
        <w:rPr>
          <w:rFonts w:ascii="Arial" w:hAnsi="Arial" w:cs="Arial"/>
        </w:rPr>
        <w:t>Chatterjee, S., &amp; Mandal, S. (2017, March). A novel comparison of Gauss-Seidel and Newton-Raphson methods for load flow analysis. In 2017 International Conference on Power and Embedded Drive Control (ICPEDC) (pp. 1-7). IEEE.</w:t>
      </w:r>
    </w:p>
    <w:p w14:paraId="01EDA816" w14:textId="77777777" w:rsidR="000355C4" w:rsidRDefault="000355C4" w:rsidP="000355C4">
      <w:pPr>
        <w:spacing w:line="480" w:lineRule="auto"/>
        <w:ind w:left="720" w:hanging="720"/>
        <w:jc w:val="both"/>
        <w:rPr>
          <w:rFonts w:ascii="Arial" w:hAnsi="Arial" w:cs="Arial"/>
        </w:rPr>
      </w:pPr>
      <w:proofErr w:type="spellStart"/>
      <w:r w:rsidRPr="000355C4">
        <w:rPr>
          <w:rFonts w:ascii="Arial" w:hAnsi="Arial" w:cs="Arial"/>
        </w:rPr>
        <w:t>Jmii</w:t>
      </w:r>
      <w:proofErr w:type="spellEnd"/>
      <w:r w:rsidRPr="000355C4">
        <w:rPr>
          <w:rFonts w:ascii="Arial" w:hAnsi="Arial" w:cs="Arial"/>
        </w:rPr>
        <w:t xml:space="preserve">, H., </w:t>
      </w:r>
      <w:proofErr w:type="spellStart"/>
      <w:r w:rsidRPr="000355C4">
        <w:rPr>
          <w:rFonts w:ascii="Arial" w:hAnsi="Arial" w:cs="Arial"/>
        </w:rPr>
        <w:t>Meddeb</w:t>
      </w:r>
      <w:proofErr w:type="spellEnd"/>
      <w:r w:rsidRPr="000355C4">
        <w:rPr>
          <w:rFonts w:ascii="Arial" w:hAnsi="Arial" w:cs="Arial"/>
        </w:rPr>
        <w:t xml:space="preserve">, A., &amp; </w:t>
      </w:r>
      <w:proofErr w:type="spellStart"/>
      <w:r w:rsidRPr="000355C4">
        <w:rPr>
          <w:rFonts w:ascii="Arial" w:hAnsi="Arial" w:cs="Arial"/>
        </w:rPr>
        <w:t>Chebbi</w:t>
      </w:r>
      <w:proofErr w:type="spellEnd"/>
      <w:r w:rsidRPr="000355C4">
        <w:rPr>
          <w:rFonts w:ascii="Arial" w:hAnsi="Arial" w:cs="Arial"/>
        </w:rPr>
        <w:t>, S. (2018, March). Newton-Raphson load flow method for voltage contingency ranking. In 2018 15th International Multi-Conference on Systems, Signals &amp; Devices (SSD) (pp. 521-524). IEEE.</w:t>
      </w:r>
    </w:p>
    <w:sectPr w:rsidR="000355C4" w:rsidSect="004F184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E3C9" w14:textId="77777777" w:rsidR="008728DE" w:rsidRDefault="008728DE">
      <w:pPr>
        <w:spacing w:after="0" w:line="240" w:lineRule="auto"/>
      </w:pPr>
      <w:r>
        <w:separator/>
      </w:r>
    </w:p>
  </w:endnote>
  <w:endnote w:type="continuationSeparator" w:id="0">
    <w:p w14:paraId="5DCC09F8" w14:textId="77777777" w:rsidR="008728DE" w:rsidRDefault="0087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936D" w14:textId="77777777" w:rsidR="008728DE" w:rsidRDefault="008728DE">
      <w:pPr>
        <w:spacing w:after="0" w:line="240" w:lineRule="auto"/>
      </w:pPr>
      <w:r>
        <w:separator/>
      </w:r>
    </w:p>
  </w:footnote>
  <w:footnote w:type="continuationSeparator" w:id="0">
    <w:p w14:paraId="435F1939" w14:textId="77777777" w:rsidR="008728DE" w:rsidRDefault="00872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977459"/>
      <w:docPartObj>
        <w:docPartGallery w:val="Page Numbers (Top of Page)"/>
        <w:docPartUnique/>
      </w:docPartObj>
    </w:sdtPr>
    <w:sdtEndPr>
      <w:rPr>
        <w:rFonts w:ascii="Arial" w:hAnsi="Arial" w:cs="Arial"/>
        <w:noProof/>
      </w:rPr>
    </w:sdtEndPr>
    <w:sdtContent>
      <w:p w14:paraId="14BA2E3E" w14:textId="5397AA36" w:rsidR="004F1841" w:rsidRPr="004F1841" w:rsidRDefault="000355C4" w:rsidP="004F1841">
        <w:pPr>
          <w:pStyle w:val="Header"/>
          <w:rPr>
            <w:rFonts w:ascii="Arial" w:hAnsi="Arial" w:cs="Arial"/>
          </w:rPr>
        </w:pPr>
        <w:r w:rsidRPr="004F1841">
          <w:rPr>
            <w:rFonts w:ascii="Arial" w:hAnsi="Arial" w:cs="Arial"/>
          </w:rPr>
          <w:t xml:space="preserve">NEWTON-RAPHSON </w:t>
        </w:r>
        <w:r>
          <w:rPr>
            <w:rFonts w:ascii="Arial" w:hAnsi="Arial" w:cs="Arial"/>
          </w:rPr>
          <w:t>METHOD</w:t>
        </w:r>
        <w:r w:rsidR="002A0091" w:rsidRPr="004F1841">
          <w:rPr>
            <w:rFonts w:ascii="Arial" w:hAnsi="Arial" w:cs="Arial"/>
          </w:rPr>
          <w:t xml:space="preserve">            </w:t>
        </w:r>
        <w:r w:rsidR="002A0091">
          <w:rPr>
            <w:rFonts w:ascii="Arial" w:hAnsi="Arial" w:cs="Arial"/>
          </w:rPr>
          <w:t xml:space="preserve">                                                                                  </w:t>
        </w:r>
        <w:r w:rsidR="002A0091" w:rsidRPr="004F1841">
          <w:rPr>
            <w:rFonts w:ascii="Arial" w:hAnsi="Arial" w:cs="Arial"/>
          </w:rPr>
          <w:t xml:space="preserve">    </w:t>
        </w:r>
        <w:r>
          <w:rPr>
            <w:rFonts w:ascii="Arial" w:hAnsi="Arial" w:cs="Arial"/>
          </w:rPr>
          <w:t xml:space="preserve"> </w:t>
        </w:r>
        <w:r w:rsidR="002A0091" w:rsidRPr="004F1841">
          <w:rPr>
            <w:rFonts w:ascii="Arial" w:hAnsi="Arial" w:cs="Arial"/>
          </w:rPr>
          <w:fldChar w:fldCharType="begin"/>
        </w:r>
        <w:r w:rsidR="002A0091" w:rsidRPr="004F1841">
          <w:rPr>
            <w:rFonts w:ascii="Arial" w:hAnsi="Arial" w:cs="Arial"/>
          </w:rPr>
          <w:instrText xml:space="preserve"> PAGE   \* MERGEFORMAT </w:instrText>
        </w:r>
        <w:r w:rsidR="002A0091" w:rsidRPr="004F1841">
          <w:rPr>
            <w:rFonts w:ascii="Arial" w:hAnsi="Arial" w:cs="Arial"/>
          </w:rPr>
          <w:fldChar w:fldCharType="separate"/>
        </w:r>
        <w:r w:rsidR="004E75CA">
          <w:rPr>
            <w:rFonts w:ascii="Arial" w:hAnsi="Arial" w:cs="Arial"/>
            <w:noProof/>
          </w:rPr>
          <w:t>4</w:t>
        </w:r>
        <w:r w:rsidR="002A0091" w:rsidRPr="004F1841">
          <w:rPr>
            <w:rFonts w:ascii="Arial" w:hAnsi="Arial" w:cs="Arial"/>
            <w:noProof/>
          </w:rPr>
          <w:fldChar w:fldCharType="end"/>
        </w:r>
      </w:p>
    </w:sdtContent>
  </w:sdt>
  <w:p w14:paraId="458CAA7C" w14:textId="77777777" w:rsidR="004F1841" w:rsidRDefault="004F1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58C2" w14:textId="605AB7BD" w:rsidR="004F1841" w:rsidRPr="004F1841" w:rsidRDefault="002A0091" w:rsidP="004F1841">
    <w:pPr>
      <w:pStyle w:val="Header"/>
      <w:rPr>
        <w:rFonts w:ascii="Arial" w:hAnsi="Arial" w:cs="Arial"/>
      </w:rPr>
    </w:pPr>
    <w:r w:rsidRPr="004F1841">
      <w:rPr>
        <w:rFonts w:ascii="Arial" w:hAnsi="Arial" w:cs="Arial"/>
      </w:rPr>
      <w:t>Running Head</w:t>
    </w:r>
    <w:r w:rsidR="000355C4">
      <w:rPr>
        <w:rFonts w:ascii="Arial" w:hAnsi="Arial" w:cs="Arial"/>
      </w:rPr>
      <w:t>:</w:t>
    </w:r>
    <w:r w:rsidRPr="004F1841">
      <w:rPr>
        <w:rFonts w:ascii="Arial" w:hAnsi="Arial" w:cs="Arial"/>
      </w:rPr>
      <w:t xml:space="preserve"> </w:t>
    </w:r>
    <w:r w:rsidR="000355C4" w:rsidRPr="004F1841">
      <w:rPr>
        <w:rFonts w:ascii="Arial" w:hAnsi="Arial" w:cs="Arial"/>
      </w:rPr>
      <w:t xml:space="preserve">NEWTON-RAPHSON </w:t>
    </w:r>
    <w:r w:rsidR="000355C4">
      <w:rPr>
        <w:rFonts w:ascii="Arial" w:hAnsi="Arial" w:cs="Arial"/>
      </w:rPr>
      <w:t>METHOD</w:t>
    </w:r>
    <w:r w:rsidRPr="004F1841">
      <w:rPr>
        <w:rFonts w:ascii="Arial" w:hAnsi="Arial" w:cs="Arial"/>
      </w:rPr>
      <w:t xml:space="preserve">                                  </w:t>
    </w:r>
    <w:r>
      <w:rPr>
        <w:rFonts w:ascii="Arial" w:hAnsi="Arial" w:cs="Arial"/>
      </w:rPr>
      <w:t xml:space="preserve"> </w:t>
    </w:r>
    <w:r w:rsidRPr="004F1841">
      <w:rPr>
        <w:rFonts w:ascii="Arial" w:hAnsi="Arial" w:cs="Arial"/>
      </w:rPr>
      <w:t xml:space="preserve">                                       1</w:t>
    </w:r>
  </w:p>
  <w:p w14:paraId="57B0F5D9" w14:textId="77777777" w:rsidR="004F1841" w:rsidRDefault="004F1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45B4B"/>
    <w:multiLevelType w:val="hybridMultilevel"/>
    <w:tmpl w:val="38E2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B4"/>
    <w:rsid w:val="00013F37"/>
    <w:rsid w:val="00034DE6"/>
    <w:rsid w:val="000355C4"/>
    <w:rsid w:val="001015B5"/>
    <w:rsid w:val="00142E6B"/>
    <w:rsid w:val="00192AFF"/>
    <w:rsid w:val="001E49C8"/>
    <w:rsid w:val="001F41B0"/>
    <w:rsid w:val="00217620"/>
    <w:rsid w:val="002522F0"/>
    <w:rsid w:val="002A0091"/>
    <w:rsid w:val="002E1729"/>
    <w:rsid w:val="002F0B55"/>
    <w:rsid w:val="00374C2A"/>
    <w:rsid w:val="003775C7"/>
    <w:rsid w:val="003947FF"/>
    <w:rsid w:val="00400CCE"/>
    <w:rsid w:val="004E75CA"/>
    <w:rsid w:val="004F1841"/>
    <w:rsid w:val="00563112"/>
    <w:rsid w:val="00570AF5"/>
    <w:rsid w:val="00580566"/>
    <w:rsid w:val="005E430F"/>
    <w:rsid w:val="006E37CA"/>
    <w:rsid w:val="00801D2B"/>
    <w:rsid w:val="008728DE"/>
    <w:rsid w:val="00880B17"/>
    <w:rsid w:val="008D0841"/>
    <w:rsid w:val="009118EE"/>
    <w:rsid w:val="009C62A8"/>
    <w:rsid w:val="00A00388"/>
    <w:rsid w:val="00A13475"/>
    <w:rsid w:val="00AA688E"/>
    <w:rsid w:val="00AD0C0F"/>
    <w:rsid w:val="00B843A8"/>
    <w:rsid w:val="00C273EF"/>
    <w:rsid w:val="00C64C06"/>
    <w:rsid w:val="00C8795D"/>
    <w:rsid w:val="00CE2CE8"/>
    <w:rsid w:val="00D800F3"/>
    <w:rsid w:val="00D920FD"/>
    <w:rsid w:val="00D94954"/>
    <w:rsid w:val="00DB5748"/>
    <w:rsid w:val="00E1303C"/>
    <w:rsid w:val="00E76C57"/>
    <w:rsid w:val="00EB3C1D"/>
    <w:rsid w:val="00F0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282D"/>
  <w15:docId w15:val="{7A73822F-1DE2-4D92-9746-F1077557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841"/>
  </w:style>
  <w:style w:type="paragraph" w:styleId="Footer">
    <w:name w:val="footer"/>
    <w:basedOn w:val="Normal"/>
    <w:link w:val="FooterChar"/>
    <w:uiPriority w:val="99"/>
    <w:unhideWhenUsed/>
    <w:rsid w:val="004F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841"/>
  </w:style>
  <w:style w:type="paragraph" w:styleId="ListParagraph">
    <w:name w:val="List Paragraph"/>
    <w:basedOn w:val="Normal"/>
    <w:uiPriority w:val="34"/>
    <w:qFormat/>
    <w:rsid w:val="00A13475"/>
    <w:pPr>
      <w:ind w:left="720"/>
      <w:contextualSpacing/>
    </w:pPr>
  </w:style>
  <w:style w:type="character" w:styleId="PlaceholderText">
    <w:name w:val="Placeholder Text"/>
    <w:basedOn w:val="DefaultParagraphFont"/>
    <w:uiPriority w:val="99"/>
    <w:semiHidden/>
    <w:rsid w:val="00A134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2021-05-23T18:25:00Z</dcterms:created>
  <dcterms:modified xsi:type="dcterms:W3CDTF">2021-05-23T18:25:00Z</dcterms:modified>
</cp:coreProperties>
</file>